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3C" w:rsidRPr="00E160B3" w:rsidRDefault="00D11F3C" w:rsidP="00D11F3C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bookmarkStart w:id="0" w:name="_Toc343949360"/>
      <w:r w:rsidRPr="00E160B3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Администрации Топкинского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D11F3C" w:rsidRPr="00E160B3" w:rsidRDefault="00D11F3C" w:rsidP="00D11F3C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D11F3C" w:rsidRPr="00E160B3" w:rsidRDefault="00D11F3C" w:rsidP="00D11F3C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D11F3C" w:rsidRPr="00E160B3" w:rsidRDefault="00D11F3C" w:rsidP="00D11F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D11F3C" w:rsidRPr="00E160B3" w:rsidRDefault="00D11F3C" w:rsidP="00D11F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E160B3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№___от______</w:t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протокол №____от______             руководитель МО</w:t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</w:r>
      <w:r w:rsidRPr="00E160B3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D11F3C" w:rsidRPr="00E160B3" w:rsidRDefault="00D11F3C" w:rsidP="00D11F3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E160B3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D11F3C" w:rsidRPr="00E160B3" w:rsidRDefault="00D11F3C" w:rsidP="00D11F3C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1F3C" w:rsidRPr="00E160B3" w:rsidRDefault="00D11F3C" w:rsidP="00D11F3C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1F3C" w:rsidRPr="00E160B3" w:rsidRDefault="00D11F3C" w:rsidP="00D11F3C">
      <w:pPr>
        <w:pStyle w:val="3"/>
        <w:jc w:val="center"/>
        <w:rPr>
          <w:rFonts w:ascii="Times New Roman" w:hAnsi="Times New Roman"/>
          <w:sz w:val="48"/>
          <w:szCs w:val="48"/>
        </w:rPr>
      </w:pPr>
      <w:r w:rsidRPr="00E160B3">
        <w:rPr>
          <w:rFonts w:ascii="Times New Roman" w:hAnsi="Times New Roman"/>
          <w:sz w:val="48"/>
          <w:szCs w:val="48"/>
        </w:rPr>
        <w:t>РАБОЧАЯ  ПРОГРАММА</w:t>
      </w:r>
    </w:p>
    <w:p w:rsidR="00D11F3C" w:rsidRPr="00E160B3" w:rsidRDefault="00D11F3C" w:rsidP="00D11F3C">
      <w:pPr>
        <w:tabs>
          <w:tab w:val="left" w:pos="335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1F3C" w:rsidRPr="00E160B3" w:rsidRDefault="00D11F3C" w:rsidP="00D11F3C">
      <w:pPr>
        <w:shd w:val="clear" w:color="auto" w:fill="FFFFFF"/>
        <w:spacing w:line="240" w:lineRule="auto"/>
        <w:rPr>
          <w:rFonts w:ascii="Times New Roman" w:hAnsi="Times New Roman"/>
          <w:sz w:val="44"/>
          <w:szCs w:val="44"/>
        </w:rPr>
      </w:pPr>
      <w:r w:rsidRPr="00E160B3">
        <w:rPr>
          <w:rFonts w:ascii="Times New Roman" w:hAnsi="Times New Roman"/>
          <w:color w:val="000000"/>
          <w:szCs w:val="28"/>
        </w:rPr>
        <w:t xml:space="preserve"> по курсу</w:t>
      </w:r>
      <w:r w:rsidRPr="00E160B3">
        <w:rPr>
          <w:rFonts w:ascii="Times New Roman" w:hAnsi="Times New Roman"/>
          <w:bCs/>
          <w:color w:val="000000"/>
          <w:szCs w:val="28"/>
        </w:rPr>
        <w:t xml:space="preserve"> внеурочной деятельности</w:t>
      </w:r>
      <w:r w:rsidRPr="00E160B3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E160B3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Хочу знать</w:t>
      </w:r>
      <w:r w:rsidRPr="00E160B3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D11F3C" w:rsidRPr="00E160B3" w:rsidRDefault="00D11F3C" w:rsidP="00D11F3C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D11F3C" w:rsidRPr="00E160B3" w:rsidRDefault="00D11F3C" w:rsidP="00D11F3C">
      <w:pPr>
        <w:shd w:val="clear" w:color="auto" w:fill="FFFFFF"/>
        <w:spacing w:line="240" w:lineRule="auto"/>
        <w:rPr>
          <w:rFonts w:ascii="Times New Roman" w:hAnsi="Times New Roman"/>
          <w:sz w:val="40"/>
          <w:szCs w:val="40"/>
        </w:rPr>
      </w:pPr>
      <w:r w:rsidRPr="00E160B3">
        <w:rPr>
          <w:rFonts w:ascii="Times New Roman" w:hAnsi="Times New Roman"/>
          <w:szCs w:val="28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</w:rPr>
        <w:t>общекультурное</w:t>
      </w:r>
    </w:p>
    <w:p w:rsidR="00D11F3C" w:rsidRPr="00E160B3" w:rsidRDefault="00D11F3C" w:rsidP="00D11F3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Cs w:val="28"/>
          <w:u w:val="single"/>
        </w:rPr>
      </w:pPr>
    </w:p>
    <w:p w:rsidR="00D11F3C" w:rsidRPr="00E160B3" w:rsidRDefault="00D11F3C" w:rsidP="00D11F3C">
      <w:pPr>
        <w:spacing w:line="240" w:lineRule="auto"/>
        <w:rPr>
          <w:rFonts w:ascii="Times New Roman" w:hAnsi="Times New Roman"/>
          <w:szCs w:val="28"/>
        </w:rPr>
      </w:pPr>
    </w:p>
    <w:p w:rsidR="00D11F3C" w:rsidRPr="00E160B3" w:rsidRDefault="00D11F3C" w:rsidP="00D11F3C">
      <w:pPr>
        <w:spacing w:line="240" w:lineRule="auto"/>
        <w:rPr>
          <w:rFonts w:ascii="Times New Roman" w:hAnsi="Times New Roman"/>
          <w:sz w:val="40"/>
          <w:szCs w:val="40"/>
        </w:rPr>
      </w:pPr>
      <w:r w:rsidRPr="00E160B3">
        <w:rPr>
          <w:rFonts w:ascii="Times New Roman" w:hAnsi="Times New Roman"/>
          <w:szCs w:val="28"/>
        </w:rPr>
        <w:t xml:space="preserve">уровень, класс      </w:t>
      </w:r>
      <w:r w:rsidRPr="00E160B3">
        <w:rPr>
          <w:rFonts w:ascii="Times New Roman" w:hAnsi="Times New Roman"/>
          <w:b/>
          <w:i/>
          <w:sz w:val="40"/>
          <w:szCs w:val="40"/>
        </w:rPr>
        <w:t>начальное  общее, 1-4 класс</w:t>
      </w:r>
    </w:p>
    <w:p w:rsidR="00D11F3C" w:rsidRPr="00E160B3" w:rsidRDefault="00D11F3C" w:rsidP="00D11F3C">
      <w:pPr>
        <w:spacing w:line="240" w:lineRule="auto"/>
        <w:rPr>
          <w:rFonts w:ascii="Times New Roman" w:hAnsi="Times New Roman"/>
          <w:sz w:val="24"/>
          <w:szCs w:val="24"/>
        </w:rPr>
      </w:pPr>
      <w:r w:rsidRPr="00E160B3">
        <w:rPr>
          <w:rFonts w:ascii="Times New Roman" w:hAnsi="Times New Roman"/>
          <w:sz w:val="24"/>
          <w:szCs w:val="24"/>
        </w:rPr>
        <w:t xml:space="preserve">                                      (начальное общее, основное общее образование с указанием классов)</w:t>
      </w:r>
    </w:p>
    <w:p w:rsidR="00D11F3C" w:rsidRPr="00E160B3" w:rsidRDefault="00D11F3C" w:rsidP="00D11F3C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160B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160B3">
        <w:rPr>
          <w:rFonts w:ascii="Times New Roman" w:hAnsi="Times New Roman"/>
          <w:sz w:val="24"/>
          <w:szCs w:val="24"/>
        </w:rPr>
        <w:tab/>
      </w:r>
    </w:p>
    <w:p w:rsidR="00D11F3C" w:rsidRPr="00E160B3" w:rsidRDefault="00D11F3C" w:rsidP="00D11F3C">
      <w:pPr>
        <w:tabs>
          <w:tab w:val="left" w:pos="2495"/>
        </w:tabs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Cs w:val="28"/>
        </w:rPr>
        <w:t>Составитель</w:t>
      </w:r>
      <w:r w:rsidRPr="00E160B3">
        <w:rPr>
          <w:rFonts w:ascii="Times New Roman" w:hAnsi="Times New Roman"/>
          <w:szCs w:val="28"/>
        </w:rPr>
        <w:t xml:space="preserve">     </w:t>
      </w:r>
      <w:r w:rsidRPr="00E160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40"/>
          <w:szCs w:val="40"/>
        </w:rPr>
        <w:t>Мугаллимова Н.В.</w:t>
      </w:r>
    </w:p>
    <w:p w:rsidR="00D11F3C" w:rsidRPr="00E160B3" w:rsidRDefault="00D11F3C" w:rsidP="00D11F3C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1F3C" w:rsidRPr="00E160B3" w:rsidRDefault="00D11F3C" w:rsidP="00D11F3C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1F3C" w:rsidRPr="00E160B3" w:rsidRDefault="00D11F3C" w:rsidP="00D11F3C">
      <w:pPr>
        <w:pStyle w:val="1"/>
        <w:ind w:left="0"/>
        <w:rPr>
          <w:rFonts w:ascii="Times New Roman" w:hAnsi="Times New Roman"/>
          <w:color w:val="000000"/>
          <w:lang w:val="ru-RU"/>
        </w:rPr>
      </w:pPr>
      <w:r w:rsidRPr="00E160B3">
        <w:rPr>
          <w:rFonts w:ascii="Times New Roman" w:hAnsi="Times New Roman"/>
          <w:color w:val="000000"/>
          <w:lang w:val="ru-RU"/>
        </w:rPr>
        <w:t xml:space="preserve">Кол-во часов </w:t>
      </w:r>
      <w:r w:rsidRPr="00E160B3">
        <w:rPr>
          <w:rFonts w:ascii="Times New Roman" w:hAnsi="Times New Roman"/>
          <w:color w:val="000000"/>
          <w:u w:val="single"/>
          <w:lang w:val="ru-RU"/>
        </w:rPr>
        <w:t>135</w:t>
      </w:r>
      <w:r w:rsidRPr="00E160B3">
        <w:rPr>
          <w:rFonts w:ascii="Times New Roman" w:hAnsi="Times New Roman"/>
          <w:color w:val="000000"/>
          <w:lang w:val="ru-RU"/>
        </w:rPr>
        <w:t xml:space="preserve">                          </w:t>
      </w:r>
    </w:p>
    <w:p w:rsidR="00D11F3C" w:rsidRPr="00E160B3" w:rsidRDefault="00D11F3C" w:rsidP="00D11F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F3C" w:rsidRDefault="00D11F3C" w:rsidP="00CB09DB">
      <w:pPr>
        <w:spacing w:after="0"/>
        <w:ind w:left="1287"/>
        <w:rPr>
          <w:rFonts w:ascii="Times New Roman" w:hAnsi="Times New Roman"/>
          <w:b/>
          <w:sz w:val="24"/>
          <w:szCs w:val="24"/>
        </w:rPr>
      </w:pPr>
    </w:p>
    <w:p w:rsidR="00D11F3C" w:rsidRDefault="00D11F3C" w:rsidP="00CB09DB">
      <w:pPr>
        <w:spacing w:after="0"/>
        <w:ind w:left="1287"/>
        <w:rPr>
          <w:rFonts w:ascii="Times New Roman" w:hAnsi="Times New Roman"/>
          <w:b/>
          <w:sz w:val="24"/>
          <w:szCs w:val="24"/>
        </w:rPr>
      </w:pPr>
    </w:p>
    <w:p w:rsidR="00D11F3C" w:rsidRDefault="00D11F3C" w:rsidP="00CB09DB">
      <w:pPr>
        <w:spacing w:after="0"/>
        <w:ind w:left="1287"/>
        <w:rPr>
          <w:rFonts w:ascii="Times New Roman" w:hAnsi="Times New Roman"/>
          <w:b/>
          <w:sz w:val="24"/>
          <w:szCs w:val="24"/>
        </w:rPr>
      </w:pPr>
    </w:p>
    <w:p w:rsidR="00D11F3C" w:rsidRDefault="00D11F3C" w:rsidP="00CB09DB">
      <w:pPr>
        <w:spacing w:after="0"/>
        <w:ind w:left="1287"/>
        <w:rPr>
          <w:rFonts w:ascii="Times New Roman" w:hAnsi="Times New Roman"/>
          <w:b/>
          <w:sz w:val="24"/>
          <w:szCs w:val="24"/>
        </w:rPr>
      </w:pPr>
    </w:p>
    <w:p w:rsidR="00BB357A" w:rsidRPr="00956F8A" w:rsidRDefault="00CB09DB" w:rsidP="00CB09DB">
      <w:pPr>
        <w:spacing w:after="0"/>
        <w:ind w:left="1287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1.ПЛАНИРУЕМЫЕ РЕЗУЛЬТАТЫ </w:t>
      </w:r>
      <w:r w:rsidR="00BB357A" w:rsidRPr="00956F8A">
        <w:rPr>
          <w:rFonts w:ascii="Times New Roman" w:hAnsi="Times New Roman"/>
          <w:b/>
          <w:sz w:val="24"/>
          <w:szCs w:val="24"/>
        </w:rPr>
        <w:t xml:space="preserve"> </w:t>
      </w:r>
      <w:r w:rsidR="00D11F3C">
        <w:rPr>
          <w:rFonts w:ascii="Times New Roman" w:hAnsi="Times New Roman"/>
          <w:b/>
          <w:sz w:val="24"/>
          <w:szCs w:val="24"/>
        </w:rPr>
        <w:t>ОСВОЕНИЯ КУРСА</w:t>
      </w:r>
    </w:p>
    <w:bookmarkEnd w:id="0"/>
    <w:p w:rsidR="00CB09DB" w:rsidRDefault="00CB09DB" w:rsidP="00120156">
      <w:pPr>
        <w:ind w:left="140"/>
        <w:rPr>
          <w:rStyle w:val="30pt"/>
          <w:rFonts w:eastAsiaTheme="minorHAnsi"/>
          <w:i w:val="0"/>
          <w:iCs w:val="0"/>
          <w:u w:val="none"/>
        </w:rPr>
      </w:pPr>
    </w:p>
    <w:p w:rsidR="00120156" w:rsidRPr="00BB357A" w:rsidRDefault="00120156" w:rsidP="00120156">
      <w:pPr>
        <w:ind w:left="140"/>
        <w:rPr>
          <w:i/>
        </w:rPr>
      </w:pPr>
      <w:r w:rsidRPr="00BB357A">
        <w:rPr>
          <w:rStyle w:val="30pt"/>
          <w:rFonts w:eastAsiaTheme="minorHAnsi"/>
          <w:i w:val="0"/>
          <w:iCs w:val="0"/>
          <w:u w:val="none"/>
        </w:rPr>
        <w:t>Лично</w:t>
      </w:r>
      <w:r w:rsidRPr="00BB357A">
        <w:rPr>
          <w:rStyle w:val="32"/>
          <w:rFonts w:eastAsiaTheme="minorHAnsi"/>
          <w:i w:val="0"/>
          <w:u w:val="none"/>
        </w:rPr>
        <w:t>стные и метапредметные результаты</w:t>
      </w:r>
    </w:p>
    <w:p w:rsidR="00120156" w:rsidRPr="00DB3082" w:rsidRDefault="00120156" w:rsidP="00120156">
      <w:pPr>
        <w:pStyle w:val="20"/>
        <w:shd w:val="clear" w:color="auto" w:fill="auto"/>
        <w:ind w:firstLine="540"/>
        <w:rPr>
          <w:b w:val="0"/>
        </w:rPr>
      </w:pPr>
      <w:r w:rsidRPr="00DB3082">
        <w:rPr>
          <w:b w:val="0"/>
          <w:color w:val="000000"/>
          <w:lang w:eastAsia="ru-RU" w:bidi="ru-RU"/>
        </w:rPr>
        <w:t>Личностные результаты освоения обучающимися внеурочной образовательной программы внеурочной «Хочу знать!» можно считать следующее:</w:t>
      </w:r>
    </w:p>
    <w:p w:rsidR="00120156" w:rsidRPr="00DB3082" w:rsidRDefault="00120156" w:rsidP="00120156">
      <w:pPr>
        <w:pStyle w:val="20"/>
        <w:shd w:val="clear" w:color="auto" w:fill="auto"/>
        <w:rPr>
          <w:b w:val="0"/>
        </w:rPr>
      </w:pPr>
      <w:r w:rsidRPr="00DB3082">
        <w:rPr>
          <w:b w:val="0"/>
          <w:color w:val="000000"/>
          <w:lang w:eastAsia="ru-RU" w:bidi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</w:t>
      </w:r>
    </w:p>
    <w:p w:rsidR="00120156" w:rsidRPr="00DB3082" w:rsidRDefault="00120156" w:rsidP="00120156">
      <w:pPr>
        <w:pStyle w:val="20"/>
        <w:shd w:val="clear" w:color="auto" w:fill="auto"/>
        <w:jc w:val="both"/>
        <w:rPr>
          <w:b w:val="0"/>
        </w:rPr>
      </w:pPr>
      <w:r w:rsidRPr="00DB3082">
        <w:rPr>
          <w:b w:val="0"/>
          <w:color w:val="000000"/>
          <w:lang w:eastAsia="ru-RU" w:bidi="ru-RU"/>
        </w:rPr>
        <w:t>назначении;</w:t>
      </w:r>
    </w:p>
    <w:p w:rsidR="00120156" w:rsidRPr="00DB3082" w:rsidRDefault="00120156" w:rsidP="00120156">
      <w:pPr>
        <w:pStyle w:val="20"/>
        <w:shd w:val="clear" w:color="auto" w:fill="auto"/>
        <w:rPr>
          <w:b w:val="0"/>
        </w:rPr>
      </w:pPr>
      <w:r w:rsidRPr="00DB3082">
        <w:rPr>
          <w:b w:val="0"/>
          <w:color w:val="000000"/>
          <w:lang w:eastAsia="ru-RU" w:bidi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нормирования коммуникативной, этической, социальной компетентности школьников.</w:t>
      </w:r>
    </w:p>
    <w:p w:rsidR="00120156" w:rsidRPr="00DB3082" w:rsidRDefault="00120156" w:rsidP="00120156">
      <w:pPr>
        <w:pStyle w:val="20"/>
        <w:shd w:val="clear" w:color="auto" w:fill="auto"/>
        <w:rPr>
          <w:b w:val="0"/>
        </w:rPr>
      </w:pPr>
      <w:r w:rsidRPr="00DB3082">
        <w:rPr>
          <w:b w:val="0"/>
          <w:color w:val="000000"/>
          <w:lang w:eastAsia="ru-RU" w:bidi="ru-RU"/>
        </w:rPr>
        <w:t xml:space="preserve">Основным </w:t>
      </w:r>
      <w:r w:rsidRPr="00DB3082">
        <w:rPr>
          <w:rStyle w:val="20pt"/>
        </w:rPr>
        <w:t>объектом оценки результатов освоения программы</w:t>
      </w:r>
      <w:r w:rsidRPr="00DB3082">
        <w:rPr>
          <w:b w:val="0"/>
          <w:color w:val="000000"/>
          <w:lang w:eastAsia="ru-RU" w:bidi="ru-RU"/>
        </w:rPr>
        <w:t xml:space="preserve"> служит сформированность у обучающегося коммуникативных и познавательных универсальных действий, которые натравлены на анализ своей познавательной деятельности и управление ею. К ним относятся: способность обучающегося принимать и сохранять учебную цель и задачи; самостоятельно преобразовывать познавательную задачу в практическую;</w:t>
      </w:r>
    </w:p>
    <w:p w:rsidR="00120156" w:rsidRPr="00DB3082" w:rsidRDefault="00120156" w:rsidP="00120156">
      <w:pPr>
        <w:pStyle w:val="20"/>
        <w:shd w:val="clear" w:color="auto" w:fill="auto"/>
        <w:rPr>
          <w:b w:val="0"/>
        </w:rPr>
      </w:pPr>
      <w:r w:rsidRPr="00DB3082">
        <w:rPr>
          <w:b w:val="0"/>
          <w:color w:val="000000"/>
          <w:lang w:eastAsia="ru-RU" w:bidi="ru-RU"/>
        </w:rPr>
        <w:t>умение контролировать и оценивать свои действия, вносить коррективы в их выполнение</w:t>
      </w:r>
      <w:r>
        <w:rPr>
          <w:b w:val="0"/>
          <w:color w:val="000000"/>
          <w:lang w:eastAsia="ru-RU" w:bidi="ru-RU"/>
        </w:rPr>
        <w:t xml:space="preserve"> </w:t>
      </w:r>
      <w:r w:rsidRPr="00DB3082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на ос</w:t>
      </w:r>
      <w:r w:rsidRPr="00DB3082">
        <w:rPr>
          <w:b w:val="0"/>
          <w:color w:val="000000"/>
          <w:lang w:eastAsia="ru-RU" w:bidi="ru-RU"/>
        </w:rPr>
        <w:t>нове оценки и учёта характера ошибок, проявлять инициативу и самостоятельность в</w:t>
      </w:r>
      <w:r>
        <w:rPr>
          <w:b w:val="0"/>
          <w:color w:val="000000"/>
          <w:lang w:eastAsia="ru-RU" w:bidi="ru-RU"/>
        </w:rPr>
        <w:t xml:space="preserve"> </w:t>
      </w:r>
      <w:r w:rsidRPr="00DB3082">
        <w:rPr>
          <w:b w:val="0"/>
          <w:color w:val="000000"/>
          <w:spacing w:val="0"/>
          <w:lang w:eastAsia="ru-RU" w:bidi="ru-RU"/>
        </w:rPr>
        <w:t>обучении;</w:t>
      </w:r>
    </w:p>
    <w:p w:rsidR="00120156" w:rsidRPr="00DB3082" w:rsidRDefault="00120156" w:rsidP="00120156">
      <w:pPr>
        <w:pStyle w:val="20"/>
        <w:shd w:val="clear" w:color="auto" w:fill="auto"/>
        <w:rPr>
          <w:b w:val="0"/>
        </w:rPr>
      </w:pPr>
      <w:r w:rsidRPr="00DB3082">
        <w:rPr>
          <w:b w:val="0"/>
          <w:color w:val="000000"/>
          <w:lang w:eastAsia="ru-RU" w:bidi="ru-RU"/>
        </w:rPr>
        <w:t xml:space="preserve">шособеость к осуществлению логических операций сравнения, анализа, установлению </w:t>
      </w:r>
      <w:r>
        <w:rPr>
          <w:b w:val="0"/>
          <w:color w:val="000000"/>
          <w:lang w:eastAsia="ru-RU" w:bidi="ru-RU"/>
        </w:rPr>
        <w:t>анал</w:t>
      </w:r>
      <w:r w:rsidRPr="00DB3082">
        <w:rPr>
          <w:b w:val="0"/>
          <w:color w:val="000000"/>
          <w:lang w:eastAsia="ru-RU" w:bidi="ru-RU"/>
        </w:rPr>
        <w:t>ог</w:t>
      </w:r>
      <w:r>
        <w:rPr>
          <w:b w:val="0"/>
          <w:color w:val="000000"/>
          <w:lang w:eastAsia="ru-RU" w:bidi="ru-RU"/>
        </w:rPr>
        <w:t>и</w:t>
      </w:r>
      <w:r w:rsidRPr="00DB3082">
        <w:rPr>
          <w:b w:val="0"/>
          <w:color w:val="000000"/>
          <w:lang w:eastAsia="ru-RU" w:bidi="ru-RU"/>
        </w:rPr>
        <w:t>й, отнесению к известным понятиям;</w:t>
      </w:r>
    </w:p>
    <w:p w:rsidR="00120156" w:rsidRPr="00DB3082" w:rsidRDefault="00120156" w:rsidP="00120156">
      <w:pPr>
        <w:pStyle w:val="20"/>
        <w:shd w:val="clear" w:color="auto" w:fill="auto"/>
        <w:rPr>
          <w:b w:val="0"/>
        </w:rPr>
      </w:pPr>
      <w:r w:rsidRPr="00DB3082">
        <w:rPr>
          <w:b w:val="0"/>
          <w:color w:val="000000"/>
          <w:lang w:eastAsia="ru-RU" w:bidi="ru-RU"/>
        </w:rPr>
        <w:t>умивше сотрудничать с педагогом и сверстниками при решении различных задач, принимать на себя ответственность за результаты своих действий;</w:t>
      </w:r>
    </w:p>
    <w:p w:rsidR="00120156" w:rsidRPr="00DB3082" w:rsidRDefault="00120156" w:rsidP="00120156">
      <w:pPr>
        <w:pStyle w:val="20"/>
        <w:shd w:val="clear" w:color="auto" w:fill="auto"/>
        <w:rPr>
          <w:b w:val="0"/>
        </w:rPr>
      </w:pPr>
      <w:r>
        <w:rPr>
          <w:b w:val="0"/>
          <w:color w:val="000000"/>
          <w:lang w:eastAsia="ru-RU" w:bidi="ru-RU"/>
        </w:rPr>
        <w:t>налич</w:t>
      </w:r>
      <w:r w:rsidRPr="00DB3082">
        <w:rPr>
          <w:b w:val="0"/>
          <w:color w:val="000000"/>
          <w:lang w:eastAsia="ru-RU" w:bidi="ru-RU"/>
        </w:rPr>
        <w:t>ие мотивации к творческому труду, работе на результат, бережному отношению к материальным и духовным ценностям;</w:t>
      </w:r>
    </w:p>
    <w:p w:rsidR="001B38A1" w:rsidRPr="005F23C6" w:rsidRDefault="00120156" w:rsidP="00120156">
      <w:pPr>
        <w:pStyle w:val="20"/>
        <w:shd w:val="clear" w:color="auto" w:fill="auto"/>
        <w:spacing w:after="24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любо</w:t>
      </w:r>
      <w:r w:rsidRPr="00DB3082">
        <w:rPr>
          <w:b w:val="0"/>
          <w:color w:val="000000"/>
          <w:lang w:eastAsia="ru-RU" w:bidi="ru-RU"/>
        </w:rPr>
        <w:t>знательность, активность и заинтересованность в познании мира</w:t>
      </w:r>
      <w:r w:rsidR="005F23C6">
        <w:rPr>
          <w:b w:val="0"/>
          <w:color w:val="000000"/>
          <w:lang w:eastAsia="ru-RU" w:bidi="ru-RU"/>
        </w:rPr>
        <w:t>.</w:t>
      </w:r>
    </w:p>
    <w:p w:rsidR="00BB357A" w:rsidRPr="00956F8A" w:rsidRDefault="00CB09DB" w:rsidP="00CB09DB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D7701F">
        <w:rPr>
          <w:b/>
        </w:rPr>
        <w:t>2.СОДЕРЖАНИЕ КУРСА С УКАЗАНИЕМ ФОРМ ОРГАНИЗАЦИИ И ОСНОВНЫХ ВИДОВ ДЕЯТЕЛЬНОСТИ</w:t>
      </w:r>
    </w:p>
    <w:p w:rsidR="005F23C6" w:rsidRDefault="005F23C6" w:rsidP="005F23C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207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552"/>
        <w:gridCol w:w="3118"/>
        <w:gridCol w:w="3119"/>
      </w:tblGrid>
      <w:tr w:rsidR="005F23C6" w:rsidRPr="00882FF9" w:rsidTr="00080B21">
        <w:trPr>
          <w:trHeight w:val="21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137F3D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5F23C6" w:rsidRPr="00B56CA1" w:rsidTr="00080B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9B660C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Игры и игрушки.</w:t>
            </w:r>
            <w:r w:rsidRPr="00DB3082">
              <w:rPr>
                <w:color w:val="000000"/>
                <w:lang w:eastAsia="ru-RU" w:bidi="ru-RU"/>
              </w:rPr>
              <w:t xml:space="preserve">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История происхождения игр и игрушек: кукла, мяч, калейдоскоп, шахматы, шашки</w:t>
            </w:r>
            <w:r w:rsidRPr="005F23C6">
              <w:rPr>
                <w:rStyle w:val="21"/>
                <w:rFonts w:eastAsiaTheme="minorHAnsi"/>
                <w:sz w:val="24"/>
              </w:rPr>
              <w:t>,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настольные игры, лыжи, воздушный змей, глиняные игрушки и сувениры. Настольный театр. Разучивание подвижных игр, игр в шашки, шахматы.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олевая и деловая игра.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 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 праздники на уровне класса и школы.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Школьные выставки, фестивали.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трудовой десант.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Беседы о ЗОЖ.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Спортивные турниры, соревнования.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Краеведческие походы.</w:t>
            </w:r>
          </w:p>
          <w:p w:rsid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Социально значимые акции.</w:t>
            </w:r>
          </w:p>
          <w:p w:rsidR="005F23C6" w:rsidRPr="00554F14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5F23C6" w:rsidRDefault="005F23C6" w:rsidP="005F23C6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lastRenderedPageBreak/>
              <w:t xml:space="preserve">- </w:t>
            </w: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игра);</w:t>
            </w:r>
          </w:p>
          <w:p w:rsidR="005F23C6" w:rsidRPr="005F23C6" w:rsidRDefault="005F23C6" w:rsidP="005F23C6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совместно-распределенная учебная деятельность (включенность в  учебные коммуникации, парную и групповую работу);</w:t>
            </w:r>
          </w:p>
          <w:p w:rsidR="005F23C6" w:rsidRPr="005F23C6" w:rsidRDefault="005F23C6" w:rsidP="005F23C6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творческая деятельность (художественное творчество, конструирование, составление мини-проектов);</w:t>
            </w:r>
          </w:p>
          <w:p w:rsidR="005F23C6" w:rsidRPr="005F23C6" w:rsidRDefault="005F23C6" w:rsidP="005F23C6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трудовая деятельность (самообслуживание, участие в общественно-полезном труде);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проблемно-ценностное общение;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досугово-развлекательная деятельность (досуговое общение);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социальное творчество (КТД);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экскурсионно-краеведческая;</w:t>
            </w:r>
          </w:p>
          <w:p w:rsidR="005F23C6" w:rsidRPr="005F23C6" w:rsidRDefault="005F23C6" w:rsidP="005F23C6">
            <w:pPr>
              <w:spacing w:after="0" w:line="240" w:lineRule="auto"/>
              <w:rPr>
                <w:b/>
                <w:color w:val="000000"/>
                <w:lang w:eastAsia="ru-RU" w:bidi="ru-RU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патриотическая деятельности.</w:t>
            </w:r>
          </w:p>
        </w:tc>
      </w:tr>
      <w:tr w:rsidR="005F23C6" w:rsidRPr="00B56CA1" w:rsidTr="00080B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5F23C6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Все для дома.</w:t>
            </w:r>
            <w:r w:rsidRPr="00DB3082">
              <w:rPr>
                <w:color w:val="000000"/>
                <w:lang w:eastAsia="ru-RU" w:bidi="ru-RU"/>
              </w:rPr>
              <w:t xml:space="preserve">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История происхождения вещей для дома: подсвечник, иголка, ножницы,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lastRenderedPageBreak/>
              <w:t>расческа, зеркало, шкатулка, замок, гвозди, тарелка, вилка, шкаф, окно, дверь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, мыло, кровать, кирпич, часы, скатерть.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Уход за комнатными растениями.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554F14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B56CA1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3C6" w:rsidRDefault="005F23C6" w:rsidP="005F23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3C6" w:rsidRDefault="005F23C6" w:rsidP="005F23C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462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552"/>
        <w:gridCol w:w="3118"/>
        <w:gridCol w:w="3119"/>
      </w:tblGrid>
      <w:tr w:rsidR="005F23C6" w:rsidRPr="00882FF9" w:rsidTr="00080B21">
        <w:trPr>
          <w:trHeight w:val="5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137F3D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5F23C6" w:rsidRPr="00B56CA1" w:rsidTr="00080B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Default="005F23C6" w:rsidP="005F23C6">
            <w:pPr>
              <w:pStyle w:val="20"/>
              <w:shd w:val="clear" w:color="auto" w:fill="auto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Школа.</w:t>
            </w:r>
            <w:r w:rsidRPr="00DB3082">
              <w:rPr>
                <w:b w:val="0"/>
                <w:color w:val="000000"/>
                <w:lang w:eastAsia="ru-RU" w:bidi="ru-RU"/>
              </w:rPr>
              <w:t xml:space="preserve"> История происхождения школьных принадлежностей: рисунки, перо, карандаш, шариковая </w:t>
            </w:r>
            <w:r>
              <w:rPr>
                <w:b w:val="0"/>
                <w:color w:val="000000"/>
                <w:lang w:bidi="en-US"/>
              </w:rPr>
              <w:t>ручка</w:t>
            </w:r>
            <w:r w:rsidRPr="00CB09DB">
              <w:rPr>
                <w:b w:val="0"/>
                <w:color w:val="000000"/>
                <w:lang w:bidi="en-US"/>
              </w:rPr>
              <w:t xml:space="preserve">, </w:t>
            </w:r>
            <w:r w:rsidRPr="00DB3082">
              <w:rPr>
                <w:rStyle w:val="212pt0pt"/>
                <w:sz w:val="22"/>
                <w:szCs w:val="22"/>
              </w:rPr>
              <w:t xml:space="preserve">ноты, </w:t>
            </w:r>
            <w:r w:rsidRPr="00DB3082">
              <w:rPr>
                <w:b w:val="0"/>
                <w:color w:val="000000"/>
                <w:lang w:eastAsia="ru-RU" w:bidi="ru-RU"/>
              </w:rPr>
              <w:t>бумага, книга, энциклопедия, библиотека, дни недели, единицы измерения, карта,</w:t>
            </w:r>
            <w:r>
              <w:rPr>
                <w:b w:val="0"/>
                <w:color w:val="000000"/>
                <w:lang w:eastAsia="ru-RU" w:bidi="ru-RU"/>
              </w:rPr>
              <w:t xml:space="preserve"> </w:t>
            </w:r>
          </w:p>
          <w:p w:rsidR="005F23C6" w:rsidRPr="005F23C6" w:rsidRDefault="005F23C6" w:rsidP="005F23C6">
            <w:pPr>
              <w:pStyle w:val="20"/>
              <w:shd w:val="clear" w:color="auto" w:fill="auto"/>
              <w:rPr>
                <w:b w:val="0"/>
              </w:rPr>
            </w:pPr>
            <w:r w:rsidRPr="00221A7C">
              <w:rPr>
                <w:b w:val="0"/>
                <w:color w:val="000000"/>
                <w:spacing w:val="0"/>
                <w:lang w:eastAsia="ru-RU" w:bidi="ru-RU"/>
              </w:rPr>
              <w:t xml:space="preserve">марка, микроскоп, скотч, полезные ископаемые, ребус, флаг, настольные приборы. Их назначение и </w:t>
            </w:r>
            <w:r>
              <w:rPr>
                <w:b w:val="0"/>
                <w:color w:val="000000"/>
                <w:spacing w:val="0"/>
                <w:lang w:eastAsia="ru-RU" w:bidi="ru-RU"/>
              </w:rPr>
              <w:t>исп</w:t>
            </w:r>
            <w:r w:rsidRPr="00221A7C">
              <w:rPr>
                <w:b w:val="0"/>
                <w:color w:val="000000"/>
                <w:spacing w:val="0"/>
                <w:lang w:eastAsia="ru-RU" w:bidi="ru-RU"/>
              </w:rPr>
              <w:t>ол</w:t>
            </w:r>
            <w:r>
              <w:rPr>
                <w:b w:val="0"/>
                <w:color w:val="000000"/>
                <w:spacing w:val="0"/>
                <w:lang w:eastAsia="ru-RU" w:bidi="ru-RU"/>
              </w:rPr>
              <w:t>ь</w:t>
            </w:r>
            <w:r w:rsidRPr="00221A7C">
              <w:rPr>
                <w:b w:val="0"/>
                <w:color w:val="000000"/>
                <w:spacing w:val="0"/>
                <w:lang w:eastAsia="ru-RU" w:bidi="ru-RU"/>
              </w:rPr>
              <w:t>зование.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олевая и деловая игра.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 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 праздники на уровне класса и школы.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Школьные выставки, фестивали.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трудовой десант.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Беседы о ЗОЖ.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Спортивные турниры, соревнования.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экскурсии.</w:t>
            </w:r>
          </w:p>
          <w:p w:rsidR="005F23C6" w:rsidRPr="001F0E78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Краеведческие походы.</w:t>
            </w:r>
          </w:p>
          <w:p w:rsidR="005F23C6" w:rsidRPr="00554F14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Социально значимые акции.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5F23C6" w:rsidRDefault="005F23C6" w:rsidP="005F23C6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- </w:t>
            </w: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игра);</w:t>
            </w:r>
          </w:p>
          <w:p w:rsidR="005F23C6" w:rsidRPr="005F23C6" w:rsidRDefault="005F23C6" w:rsidP="005F23C6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совместно-распределенная учебная деятельность (включенность в  учебные коммуникации, парную и групповую работу);</w:t>
            </w:r>
          </w:p>
          <w:p w:rsidR="005F23C6" w:rsidRPr="005F23C6" w:rsidRDefault="005F23C6" w:rsidP="005F23C6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творческая деятельность (художественное творчество, конструирование, составление мини-проектов);</w:t>
            </w:r>
          </w:p>
          <w:p w:rsidR="005F23C6" w:rsidRPr="005F23C6" w:rsidRDefault="005F23C6" w:rsidP="005F23C6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трудовая деятельность (самообслуживание, участие в общественно-полезном труде);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проблемно-ценностное общение;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досугово-развлекательная деятельность (досуговое общение);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социальное творчество (КТД);</w:t>
            </w:r>
          </w:p>
          <w:p w:rsidR="005F23C6" w:rsidRPr="005F23C6" w:rsidRDefault="005F23C6" w:rsidP="005F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экскурсионно-краеведческая;</w:t>
            </w:r>
          </w:p>
          <w:p w:rsidR="005F23C6" w:rsidRPr="00B56CA1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патриотическая деятельности.</w:t>
            </w:r>
          </w:p>
        </w:tc>
      </w:tr>
      <w:tr w:rsidR="005F23C6" w:rsidRPr="00B56CA1" w:rsidTr="00080B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9B660C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Еда.</w:t>
            </w:r>
            <w:r w:rsidRPr="00221A7C">
              <w:rPr>
                <w:color w:val="000000"/>
                <w:lang w:eastAsia="ru-RU" w:bidi="ru-RU"/>
              </w:rPr>
              <w:t xml:space="preserve">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происхождения продуктов питания: хлеб, картофель, конфеты, фрукты и овощи, сахар, мороженое, каша, витамины, капуста, пряники, шоколад, чай, витамины, кулинарная книга. Польза и вред, применение продуктов. Составление рецептов.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554F14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B56CA1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3C6" w:rsidRDefault="005F23C6" w:rsidP="005F23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B21" w:rsidRDefault="00080B21" w:rsidP="005F23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B21" w:rsidRDefault="00080B21" w:rsidP="005F23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B21" w:rsidRDefault="00080B21" w:rsidP="005F23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3C6" w:rsidRDefault="005F23C6" w:rsidP="005F23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3C6" w:rsidRPr="005F23C6" w:rsidRDefault="005F23C6" w:rsidP="005F23C6">
      <w:pPr>
        <w:pStyle w:val="a5"/>
        <w:numPr>
          <w:ilvl w:val="0"/>
          <w:numId w:val="7"/>
        </w:num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F23C6">
        <w:rPr>
          <w:rFonts w:ascii="Times New Roman" w:eastAsia="Calibri" w:hAnsi="Times New Roman"/>
          <w:b/>
          <w:sz w:val="24"/>
          <w:szCs w:val="24"/>
        </w:rPr>
        <w:lastRenderedPageBreak/>
        <w:t>класс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119"/>
        <w:gridCol w:w="2693"/>
        <w:gridCol w:w="2977"/>
      </w:tblGrid>
      <w:tr w:rsidR="005F23C6" w:rsidRPr="00882FF9" w:rsidTr="005F23C6">
        <w:trPr>
          <w:trHeight w:val="2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23C6" w:rsidRPr="00137F3D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5F23C6" w:rsidRPr="00B56CA1" w:rsidTr="005F23C6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5F23C6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Одежда.</w:t>
            </w:r>
            <w:r w:rsidRPr="00221A7C">
              <w:rPr>
                <w:color w:val="000000"/>
                <w:lang w:eastAsia="ru-RU" w:bidi="ru-RU"/>
              </w:rPr>
              <w:t xml:space="preserve">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История возникновения одежды: пуговицы, шапки, сарафан, башмаки, носовые платки, юбки и брюки. Одежда для дома: халат и пижама. Мода и аксессуары. Назначение и использование предметов одежды.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олевая и деловая игра.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 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 праздники на уровне класса и школы.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Школьные выставки, фестивали.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трудовой десант.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Беседы о ЗОЖ.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Спортивные турниры, соревнования.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Краеведческие походы.</w:t>
            </w:r>
          </w:p>
          <w:p w:rsidR="005F23C6" w:rsidRPr="00554F14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Социально значимые акции.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5F23C6" w:rsidRDefault="005F23C6" w:rsidP="00F13435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- </w:t>
            </w: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игра);</w:t>
            </w:r>
          </w:p>
          <w:p w:rsidR="005F23C6" w:rsidRPr="005F23C6" w:rsidRDefault="005F23C6" w:rsidP="00F13435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совместно-распределенная учебная деятельность (включенность в  учебные коммуникации, парную и групповую работу);</w:t>
            </w:r>
          </w:p>
          <w:p w:rsidR="005F23C6" w:rsidRPr="005F23C6" w:rsidRDefault="005F23C6" w:rsidP="00F13435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творческая деятельность (художественное творчество, конструирование, составление мини-проектов);</w:t>
            </w:r>
          </w:p>
          <w:p w:rsidR="005F23C6" w:rsidRPr="005F23C6" w:rsidRDefault="005F23C6" w:rsidP="00F13435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трудовая деятельность (самообслуживание, участие в общественно-полезном труде);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проблемно-ценностное общение;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досугово-развлекательная деятельность (досуговое общение);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социальное творчество (КТД);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экскурсионно-краеведческая;</w:t>
            </w:r>
          </w:p>
          <w:p w:rsidR="005F23C6" w:rsidRPr="00B56CA1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патриотическая деятельности.</w:t>
            </w:r>
          </w:p>
        </w:tc>
      </w:tr>
      <w:tr w:rsidR="005F23C6" w:rsidRPr="00B56CA1" w:rsidTr="005F23C6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9B660C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Еда.</w:t>
            </w:r>
            <w:r w:rsidRPr="00221A7C">
              <w:rPr>
                <w:color w:val="000000"/>
                <w:lang w:eastAsia="ru-RU" w:bidi="ru-RU"/>
              </w:rPr>
              <w:t xml:space="preserve">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Предметы и обычаи, связанные с праздниками. Сувениры и игрушки к праздникам. Правила этикета. Праздничные конкурсы и игры.</w:t>
            </w: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554F14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B56CA1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3C6" w:rsidRPr="00956F8A" w:rsidRDefault="005F23C6" w:rsidP="005F23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3C6" w:rsidRPr="004F0DF2" w:rsidRDefault="005F23C6" w:rsidP="005F23C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462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552"/>
        <w:gridCol w:w="3260"/>
        <w:gridCol w:w="2977"/>
      </w:tblGrid>
      <w:tr w:rsidR="005F23C6" w:rsidRPr="00882FF9" w:rsidTr="00080B21">
        <w:trPr>
          <w:trHeight w:val="2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23C6" w:rsidRPr="00137F3D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5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5F23C6" w:rsidRPr="00B56CA1" w:rsidTr="00080B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5F23C6" w:rsidRDefault="005F23C6" w:rsidP="005F2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Предприятия, окружения, здания.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История возникновения зданий, предприятий. Современные и древние сооружения.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олевая и деловая игра.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Викторины, познавательные игры 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Концерты, инсценировки, праздники на уровне класса и школы.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Школьные выставки, фестивали.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трудовой десант.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Беседы о ЗОЖ.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Спортивные турниры, соревнования.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экскурсии.</w:t>
            </w:r>
          </w:p>
          <w:p w:rsidR="005F23C6" w:rsidRPr="001F0E78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Краеведческие походы.</w:t>
            </w:r>
          </w:p>
          <w:p w:rsidR="005F23C6" w:rsidRPr="00554F14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F0E78">
              <w:rPr>
                <w:rFonts w:ascii="Times New Roman" w:hAnsi="Times New Roman" w:cs="Times New Roman"/>
                <w:sz w:val="24"/>
                <w:szCs w:val="24"/>
              </w:rPr>
              <w:t>Социально значимые акции.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5F23C6" w:rsidRDefault="005F23C6" w:rsidP="00F13435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lastRenderedPageBreak/>
              <w:t xml:space="preserve">- </w:t>
            </w: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игра);</w:t>
            </w:r>
          </w:p>
          <w:p w:rsidR="005F23C6" w:rsidRPr="005F23C6" w:rsidRDefault="005F23C6" w:rsidP="00F13435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совместно-распределенная учебная деятельность (включенность в  учебные коммуникации, парную и групповую работу);</w:t>
            </w:r>
          </w:p>
          <w:p w:rsidR="005F23C6" w:rsidRPr="005F23C6" w:rsidRDefault="005F23C6" w:rsidP="00F13435">
            <w:pPr>
              <w:pStyle w:val="2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- творческая деятельность (художественное творчество, </w:t>
            </w: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конструирование, составление мини-проектов);</w:t>
            </w:r>
          </w:p>
          <w:p w:rsidR="005F23C6" w:rsidRPr="005F23C6" w:rsidRDefault="005F23C6" w:rsidP="00F13435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F23C6">
              <w:rPr>
                <w:b w:val="0"/>
                <w:color w:val="000000"/>
                <w:sz w:val="24"/>
                <w:szCs w:val="24"/>
                <w:lang w:eastAsia="ru-RU" w:bidi="ru-RU"/>
              </w:rPr>
              <w:t>- трудовая деятельность (самообслуживание, участие в общественно-полезном труде);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проблемно-ценностное общение;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досугово-развлекательная деятельность (досуговое общение);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социальное творчество (КТД);</w:t>
            </w:r>
          </w:p>
          <w:p w:rsidR="005F23C6" w:rsidRPr="005F23C6" w:rsidRDefault="005F23C6" w:rsidP="00F1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экскурсионно-краеведческая;</w:t>
            </w:r>
          </w:p>
          <w:p w:rsidR="005F23C6" w:rsidRPr="00B56CA1" w:rsidRDefault="005F23C6" w:rsidP="00080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3C6">
              <w:rPr>
                <w:rFonts w:ascii="Times New Roman" w:hAnsi="Times New Roman" w:cs="Times New Roman"/>
                <w:sz w:val="24"/>
                <w:szCs w:val="24"/>
              </w:rPr>
              <w:t>- патриотическая деятельности.</w:t>
            </w:r>
          </w:p>
        </w:tc>
      </w:tr>
      <w:tr w:rsidR="005F23C6" w:rsidRPr="00B56CA1" w:rsidTr="00080B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882FF9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FB3A6C" w:rsidRDefault="005F23C6" w:rsidP="00F1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21A7C">
              <w:rPr>
                <w:color w:val="000000"/>
                <w:lang w:eastAsia="ru-RU" w:bidi="ru-RU"/>
              </w:rPr>
              <w:t xml:space="preserve">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История возникновения разных транспортных средств, их необходимость в </w:t>
            </w:r>
            <w:r w:rsidRPr="005F23C6">
              <w:rPr>
                <w:rStyle w:val="20pt"/>
                <w:rFonts w:eastAsiaTheme="minorHAnsi"/>
                <w:i w:val="0"/>
                <w:sz w:val="24"/>
              </w:rPr>
              <w:t>со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временном обществе.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lastRenderedPageBreak/>
              <w:t>Общественный транспорт, велосипед, самолет, автомобиль, луноход, лайнер, пароход, железнодорожный транспорт, уборочные машины. Специальные машины: машина «Скорой помощи». Оказание первой помощи на дороге.</w:t>
            </w:r>
          </w:p>
        </w:tc>
        <w:tc>
          <w:tcPr>
            <w:tcW w:w="3260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Pr="00554F14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23C6" w:rsidRPr="00B56CA1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3C6" w:rsidRPr="00B56CA1" w:rsidTr="00080B2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Pr="00FB3A6C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3C6" w:rsidRDefault="005F23C6" w:rsidP="00F13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Полезные изобретения.</w:t>
            </w:r>
            <w:r w:rsidRPr="00221A7C">
              <w:rPr>
                <w:color w:val="000000"/>
                <w:lang w:eastAsia="ru-RU" w:bidi="ru-RU"/>
              </w:rPr>
              <w:t xml:space="preserve"> 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Изобретения, которые принесли пользу человечеству: светофор, дорожные </w:t>
            </w:r>
            <w:r w:rsidRPr="005F23C6">
              <w:rPr>
                <w:rFonts w:ascii="Times New Roman" w:hAnsi="Times New Roman" w:cs="Times New Roman"/>
                <w:sz w:val="24"/>
              </w:rPr>
              <w:t>ж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</w:t>
            </w:r>
            <w:r w:rsidRPr="005F23C6">
              <w:rPr>
                <w:rFonts w:ascii="Times New Roman" w:hAnsi="Times New Roman" w:cs="Times New Roman"/>
                <w:sz w:val="24"/>
              </w:rPr>
              <w:t>ги,</w:t>
            </w:r>
            <w:r w:rsidRPr="005F23C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 флюгер, спички, зонтик, деньги, телефон, аквариум. Упаковочный материал. Интернет и компьютер. Вред изобретений.</w:t>
            </w:r>
          </w:p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F23C6" w:rsidRDefault="005F23C6" w:rsidP="00F13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23C6" w:rsidRPr="00221A7C" w:rsidRDefault="005F23C6" w:rsidP="00221A7C">
      <w:pPr>
        <w:pStyle w:val="20"/>
        <w:shd w:val="clear" w:color="auto" w:fill="auto"/>
        <w:spacing w:after="544"/>
        <w:rPr>
          <w:b w:val="0"/>
        </w:rPr>
      </w:pPr>
    </w:p>
    <w:p w:rsidR="00CB09DB" w:rsidRPr="00080B21" w:rsidRDefault="00CB09DB" w:rsidP="00080B2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B357A">
        <w:rPr>
          <w:rFonts w:ascii="Times New Roman" w:hAnsi="Times New Roman"/>
          <w:b/>
          <w:sz w:val="24"/>
          <w:szCs w:val="24"/>
        </w:rPr>
        <w:t>.</w:t>
      </w:r>
      <w:r w:rsidR="00BB357A" w:rsidRPr="004C376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C4892" w:rsidRDefault="00AC4892" w:rsidP="00AC489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207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4428"/>
        <w:gridCol w:w="1020"/>
        <w:gridCol w:w="1107"/>
        <w:gridCol w:w="1417"/>
      </w:tblGrid>
      <w:tr w:rsidR="00FB3A6C" w:rsidRPr="00882FF9" w:rsidTr="001F0E78">
        <w:trPr>
          <w:trHeight w:val="1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137F3D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B3A6C" w:rsidRPr="00100B4B" w:rsidTr="001F0E78">
        <w:trPr>
          <w:trHeight w:val="1"/>
        </w:trPr>
        <w:tc>
          <w:tcPr>
            <w:tcW w:w="1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9B660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Игры и игрушки.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9B660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Все для дома.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B3A6C" w:rsidRPr="00C204A3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Всего: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C204A3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AC4892" w:rsidRDefault="00AC4892" w:rsidP="00FB3A6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892" w:rsidRDefault="00AC4892" w:rsidP="00AC489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462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4428"/>
        <w:gridCol w:w="1020"/>
        <w:gridCol w:w="1107"/>
        <w:gridCol w:w="1417"/>
      </w:tblGrid>
      <w:tr w:rsidR="00FB3A6C" w:rsidRPr="00882FF9" w:rsidTr="001F0E78">
        <w:trPr>
          <w:trHeight w:val="1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137F3D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B3A6C" w:rsidRPr="00100B4B" w:rsidTr="001F0E78">
        <w:trPr>
          <w:trHeight w:val="1"/>
        </w:trPr>
        <w:tc>
          <w:tcPr>
            <w:tcW w:w="1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9B660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Школа.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9B660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Еда.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B3A6C" w:rsidRPr="00C204A3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Всего: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C204A3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AC4892" w:rsidRDefault="00AC4892" w:rsidP="00FB3A6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892" w:rsidRPr="00FB3A6C" w:rsidRDefault="00AC4892" w:rsidP="00FB3A6C">
      <w:pPr>
        <w:pStyle w:val="a5"/>
        <w:numPr>
          <w:ilvl w:val="0"/>
          <w:numId w:val="5"/>
        </w:num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B3A6C">
        <w:rPr>
          <w:rFonts w:ascii="Times New Roman" w:eastAsia="Calibri" w:hAnsi="Times New Roman"/>
          <w:b/>
          <w:sz w:val="24"/>
          <w:szCs w:val="24"/>
        </w:rPr>
        <w:t>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4428"/>
        <w:gridCol w:w="1020"/>
        <w:gridCol w:w="1107"/>
        <w:gridCol w:w="1417"/>
      </w:tblGrid>
      <w:tr w:rsidR="00FB3A6C" w:rsidRPr="00882FF9" w:rsidTr="001F0E78">
        <w:trPr>
          <w:trHeight w:val="1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137F3D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B3A6C" w:rsidRPr="00100B4B" w:rsidTr="001F0E78">
        <w:trPr>
          <w:trHeight w:val="1"/>
        </w:trPr>
        <w:tc>
          <w:tcPr>
            <w:tcW w:w="1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9B660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Одежда.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9B660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Еда.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B3A6C" w:rsidRPr="00C204A3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Всего: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C204A3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:rsidR="00F73C54" w:rsidRPr="00956F8A" w:rsidRDefault="00F73C54" w:rsidP="00AC489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4892" w:rsidRPr="004F0DF2" w:rsidRDefault="00AC4892" w:rsidP="00AC489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462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4428"/>
        <w:gridCol w:w="1020"/>
        <w:gridCol w:w="1107"/>
        <w:gridCol w:w="1417"/>
      </w:tblGrid>
      <w:tr w:rsidR="00FB3A6C" w:rsidRPr="00882FF9" w:rsidTr="001F0E78">
        <w:trPr>
          <w:trHeight w:val="1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137F3D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37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35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B3A6C" w:rsidRPr="00100B4B" w:rsidTr="001F0E78">
        <w:trPr>
          <w:trHeight w:val="1"/>
        </w:trPr>
        <w:tc>
          <w:tcPr>
            <w:tcW w:w="1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100B4B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E12CBF" w:rsidRDefault="00FB3A6C" w:rsidP="00FB3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Предприятия, окружения, здания.</w:t>
            </w:r>
          </w:p>
          <w:p w:rsidR="00FB3A6C" w:rsidRPr="009B660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FB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FB3A6C" w:rsidRDefault="00FB3A6C" w:rsidP="00FB3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554F14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B3A6C" w:rsidRPr="00B56CA1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FB3A6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Default="00FB3A6C" w:rsidP="00FB3A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Полезные изобретения.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3A6C" w:rsidRPr="00C204A3" w:rsidTr="001F0E78">
        <w:trPr>
          <w:trHeight w:val="1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lang w:val="en-US"/>
              </w:rPr>
            </w:pPr>
            <w:r w:rsidRPr="00882F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Всего: 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882FF9" w:rsidRDefault="00FB3A6C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B56CA1" w:rsidRDefault="00502A53" w:rsidP="001F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A6C" w:rsidRPr="00C204A3" w:rsidRDefault="00FB3A6C" w:rsidP="0050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502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AC4892" w:rsidRPr="00956F8A" w:rsidRDefault="00AC4892" w:rsidP="00AC4892">
      <w:pPr>
        <w:spacing w:after="0"/>
        <w:ind w:firstLine="567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F73C54" w:rsidRDefault="00F73C5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A71874" w:rsidRDefault="00A7187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F73C54" w:rsidRDefault="00F73C5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F73C54" w:rsidRDefault="00F73C5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F73C54" w:rsidRDefault="00F73C5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F73C54" w:rsidRDefault="00F73C5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F73C54" w:rsidRDefault="00F73C54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1B38A1" w:rsidRDefault="001B38A1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FB3A6C" w:rsidRDefault="00FB3A6C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p w:rsidR="00FB3A6C" w:rsidRDefault="00FB3A6C" w:rsidP="00221A7C">
      <w:pPr>
        <w:pStyle w:val="20"/>
        <w:shd w:val="clear" w:color="auto" w:fill="auto"/>
        <w:spacing w:line="269" w:lineRule="exact"/>
        <w:rPr>
          <w:b w:val="0"/>
          <w:color w:val="000000"/>
          <w:spacing w:val="0"/>
          <w:lang w:eastAsia="ru-RU" w:bidi="ru-RU"/>
        </w:rPr>
      </w:pPr>
    </w:p>
    <w:sectPr w:rsidR="00FB3A6C" w:rsidSect="00F56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66" w:rsidRDefault="00D10B66" w:rsidP="00D11F3C">
      <w:pPr>
        <w:spacing w:after="0" w:line="240" w:lineRule="auto"/>
      </w:pPr>
      <w:r>
        <w:separator/>
      </w:r>
    </w:p>
  </w:endnote>
  <w:endnote w:type="continuationSeparator" w:id="1">
    <w:p w:rsidR="00D10B66" w:rsidRDefault="00D10B66" w:rsidP="00D1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3C" w:rsidRDefault="00D11F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72"/>
      <w:docPartObj>
        <w:docPartGallery w:val="Page Numbers (Bottom of Page)"/>
        <w:docPartUnique/>
      </w:docPartObj>
    </w:sdtPr>
    <w:sdtContent>
      <w:p w:rsidR="00D11F3C" w:rsidRDefault="00FD6DD5">
        <w:pPr>
          <w:pStyle w:val="a9"/>
          <w:jc w:val="right"/>
        </w:pPr>
        <w:fldSimple w:instr=" PAGE   \* MERGEFORMAT ">
          <w:r w:rsidR="00080B21">
            <w:rPr>
              <w:noProof/>
            </w:rPr>
            <w:t>6</w:t>
          </w:r>
        </w:fldSimple>
      </w:p>
    </w:sdtContent>
  </w:sdt>
  <w:p w:rsidR="00D11F3C" w:rsidRDefault="00D11F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3C" w:rsidRDefault="00D11F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66" w:rsidRDefault="00D10B66" w:rsidP="00D11F3C">
      <w:pPr>
        <w:spacing w:after="0" w:line="240" w:lineRule="auto"/>
      </w:pPr>
      <w:r>
        <w:separator/>
      </w:r>
    </w:p>
  </w:footnote>
  <w:footnote w:type="continuationSeparator" w:id="1">
    <w:p w:rsidR="00D10B66" w:rsidRDefault="00D10B66" w:rsidP="00D1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3C" w:rsidRDefault="00D11F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3C" w:rsidRDefault="00D11F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3C" w:rsidRDefault="00D11F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898"/>
    <w:multiLevelType w:val="multilevel"/>
    <w:tmpl w:val="7A42B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10056"/>
    <w:multiLevelType w:val="multilevel"/>
    <w:tmpl w:val="104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41170"/>
    <w:multiLevelType w:val="hybridMultilevel"/>
    <w:tmpl w:val="1F568DA6"/>
    <w:lvl w:ilvl="0" w:tplc="72405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27D5"/>
    <w:multiLevelType w:val="multilevel"/>
    <w:tmpl w:val="C388E2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15074"/>
    <w:multiLevelType w:val="hybridMultilevel"/>
    <w:tmpl w:val="BCE88642"/>
    <w:lvl w:ilvl="0" w:tplc="5CD822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E173C1"/>
    <w:multiLevelType w:val="multilevel"/>
    <w:tmpl w:val="F058F0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6AA0"/>
    <w:multiLevelType w:val="hybridMultilevel"/>
    <w:tmpl w:val="3C7E1112"/>
    <w:lvl w:ilvl="0" w:tplc="640C74F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F9E"/>
    <w:rsid w:val="00080B21"/>
    <w:rsid w:val="000D1ADB"/>
    <w:rsid w:val="00120156"/>
    <w:rsid w:val="00156263"/>
    <w:rsid w:val="001A63CA"/>
    <w:rsid w:val="001B38A1"/>
    <w:rsid w:val="001F0E78"/>
    <w:rsid w:val="00221A7C"/>
    <w:rsid w:val="0024186D"/>
    <w:rsid w:val="002B13FB"/>
    <w:rsid w:val="002E1262"/>
    <w:rsid w:val="003A4342"/>
    <w:rsid w:val="003D3A1F"/>
    <w:rsid w:val="00452F0B"/>
    <w:rsid w:val="00502A53"/>
    <w:rsid w:val="005B4F9E"/>
    <w:rsid w:val="005F23C6"/>
    <w:rsid w:val="00607515"/>
    <w:rsid w:val="0062170D"/>
    <w:rsid w:val="00635D0B"/>
    <w:rsid w:val="006836AE"/>
    <w:rsid w:val="006A1B4E"/>
    <w:rsid w:val="006E2337"/>
    <w:rsid w:val="00715E34"/>
    <w:rsid w:val="007810AC"/>
    <w:rsid w:val="007A48D5"/>
    <w:rsid w:val="008E4AF6"/>
    <w:rsid w:val="00943A86"/>
    <w:rsid w:val="0099794F"/>
    <w:rsid w:val="00A20BD4"/>
    <w:rsid w:val="00A37657"/>
    <w:rsid w:val="00A71874"/>
    <w:rsid w:val="00AC4892"/>
    <w:rsid w:val="00B05137"/>
    <w:rsid w:val="00BB357A"/>
    <w:rsid w:val="00BD0DDF"/>
    <w:rsid w:val="00C9742E"/>
    <w:rsid w:val="00CB09DB"/>
    <w:rsid w:val="00CD162E"/>
    <w:rsid w:val="00D10B66"/>
    <w:rsid w:val="00D11F3C"/>
    <w:rsid w:val="00E00D31"/>
    <w:rsid w:val="00E44250"/>
    <w:rsid w:val="00F567A7"/>
    <w:rsid w:val="00F73C54"/>
    <w:rsid w:val="00F9164C"/>
    <w:rsid w:val="00FB3A6C"/>
    <w:rsid w:val="00F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F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rsid w:val="005B4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 + Курсив"/>
    <w:basedOn w:val="9"/>
    <w:rsid w:val="005B4F9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"/>
    <w:basedOn w:val="9"/>
    <w:rsid w:val="005B4F9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Основной текст (10)_"/>
    <w:basedOn w:val="a0"/>
    <w:rsid w:val="00452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0">
    <w:name w:val="Основной текст (10)"/>
    <w:basedOn w:val="10"/>
    <w:rsid w:val="00452F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01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">
    <w:name w:val="Основной текст (3)_"/>
    <w:basedOn w:val="a0"/>
    <w:rsid w:val="0012015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0pt">
    <w:name w:val="Основной текст (3) + Не курсив;Интервал 0 pt"/>
    <w:basedOn w:val="31"/>
    <w:rsid w:val="00120156"/>
    <w:rPr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"/>
    <w:basedOn w:val="31"/>
    <w:rsid w:val="001201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201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01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12015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50">
    <w:name w:val="Основной текст (5)"/>
    <w:basedOn w:val="5"/>
    <w:rsid w:val="0012015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11pt0pt">
    <w:name w:val="Основной текст (5) + 11 pt;Интервал 0 pt"/>
    <w:basedOn w:val="5"/>
    <w:rsid w:val="00120156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120156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20156"/>
    <w:rPr>
      <w:i/>
      <w:iCs/>
      <w:color w:val="000000"/>
      <w:w w:val="100"/>
      <w:position w:val="0"/>
      <w:sz w:val="23"/>
      <w:szCs w:val="23"/>
      <w:lang w:val="ru-RU" w:eastAsia="ru-RU" w:bidi="ru-RU"/>
    </w:rPr>
  </w:style>
  <w:style w:type="character" w:customStyle="1" w:styleId="2115pt0pt">
    <w:name w:val="Основной текст (2) + 11;5 pt;Не полужирный;Интервал 0 pt"/>
    <w:basedOn w:val="2"/>
    <w:rsid w:val="0012015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120156"/>
    <w:rPr>
      <w:smallCaps/>
      <w:color w:val="000000"/>
      <w:w w:val="100"/>
      <w:position w:val="0"/>
      <w:lang w:val="ru-RU" w:eastAsia="ru-RU" w:bidi="ru-RU"/>
    </w:rPr>
  </w:style>
  <w:style w:type="character" w:customStyle="1" w:styleId="2115pt0pt0">
    <w:name w:val="Основной текст (2) + 11;5 pt;Курсив;Интервал 0 pt"/>
    <w:basedOn w:val="2"/>
    <w:rsid w:val="00120156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"/>
    <w:rsid w:val="001201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01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rsid w:val="0012015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221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Garamond12pt">
    <w:name w:val="Основной текст (2) + Garamond;12 pt"/>
    <w:basedOn w:val="2"/>
    <w:rsid w:val="007A48D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15pt0pt">
    <w:name w:val="Основной текст (2) + Segoe UI;11;5 pt;Полужирный;Курсив;Интервал 0 pt"/>
    <w:basedOn w:val="2"/>
    <w:rsid w:val="007A48D5"/>
    <w:rPr>
      <w:rFonts w:ascii="Segoe UI" w:eastAsia="Segoe UI" w:hAnsi="Segoe UI" w:cs="Segoe UI"/>
      <w:b/>
      <w:bCs/>
      <w:i/>
      <w:iCs/>
      <w:smallCaps w:val="0"/>
      <w:strike w:val="0"/>
      <w:color w:val="000000"/>
      <w:w w:val="100"/>
      <w:position w:val="0"/>
      <w:sz w:val="23"/>
      <w:szCs w:val="23"/>
      <w:u w:val="none"/>
      <w:lang w:val="ru-RU" w:eastAsia="ru-RU" w:bidi="ru-RU"/>
    </w:rPr>
  </w:style>
  <w:style w:type="character" w:styleId="a4">
    <w:name w:val="Hyperlink"/>
    <w:basedOn w:val="a0"/>
    <w:rsid w:val="003A4342"/>
    <w:rPr>
      <w:color w:val="0066CC"/>
      <w:u w:val="single"/>
    </w:rPr>
  </w:style>
  <w:style w:type="character" w:customStyle="1" w:styleId="22">
    <w:name w:val="Основной текст (2) + Курсив"/>
    <w:basedOn w:val="2"/>
    <w:rsid w:val="003A434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A43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0pt0pt">
    <w:name w:val="Основной текст (2) + 10 pt;Интервал 0 pt"/>
    <w:basedOn w:val="2"/>
    <w:rsid w:val="008E4AF6"/>
    <w:rPr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basedOn w:val="2"/>
    <w:rsid w:val="008E4AF6"/>
    <w:rPr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B35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AC4892"/>
    <w:pPr>
      <w:suppressAutoHyphens/>
      <w:spacing w:before="280" w:after="280" w:line="360" w:lineRule="auto"/>
      <w:ind w:firstLine="708"/>
      <w:jc w:val="both"/>
    </w:pPr>
    <w:rPr>
      <w:rFonts w:ascii="Times New Roman" w:eastAsia="Calibri" w:hAnsi="Times New Roman" w:cs="Calibri"/>
      <w:kern w:val="1"/>
      <w:sz w:val="28"/>
      <w:szCs w:val="28"/>
      <w:lang w:eastAsia="zh-CN"/>
    </w:rPr>
  </w:style>
  <w:style w:type="character" w:customStyle="1" w:styleId="postbody">
    <w:name w:val="postbody"/>
    <w:basedOn w:val="a0"/>
    <w:rsid w:val="00A71874"/>
  </w:style>
  <w:style w:type="paragraph" w:customStyle="1" w:styleId="western">
    <w:name w:val="western"/>
    <w:basedOn w:val="a"/>
    <w:uiPriority w:val="99"/>
    <w:rsid w:val="00CB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1F3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Абзац списка1"/>
    <w:basedOn w:val="a"/>
    <w:rsid w:val="00D11F3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D1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F3C"/>
  </w:style>
  <w:style w:type="paragraph" w:styleId="a9">
    <w:name w:val="footer"/>
    <w:basedOn w:val="a"/>
    <w:link w:val="aa"/>
    <w:uiPriority w:val="99"/>
    <w:unhideWhenUsed/>
    <w:rsid w:val="00D1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29</cp:revision>
  <dcterms:created xsi:type="dcterms:W3CDTF">2015-09-10T15:26:00Z</dcterms:created>
  <dcterms:modified xsi:type="dcterms:W3CDTF">2002-01-01T05:54:00Z</dcterms:modified>
</cp:coreProperties>
</file>